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B9DFB" w14:textId="2AD0068C" w:rsidR="00CE13B9" w:rsidRPr="00976B58" w:rsidRDefault="00976B58" w:rsidP="001F7C5B">
      <w:pPr>
        <w:pStyle w:val="Standard"/>
        <w:tabs>
          <w:tab w:val="left" w:pos="6096"/>
        </w:tabs>
        <w:jc w:val="center"/>
        <w:rPr>
          <w:b/>
          <w:bCs/>
          <w:color w:val="auto"/>
          <w:sz w:val="28"/>
          <w:szCs w:val="28"/>
          <w:u w:val="single"/>
        </w:rPr>
      </w:pPr>
      <w:r w:rsidRPr="00976B58">
        <w:rPr>
          <w:b/>
          <w:bCs/>
          <w:color w:val="auto"/>
          <w:sz w:val="28"/>
          <w:szCs w:val="28"/>
          <w:u w:val="single"/>
        </w:rPr>
        <w:t>TDSPG</w:t>
      </w:r>
      <w:r w:rsidRPr="00976B58">
        <w:rPr>
          <w:b/>
          <w:bCs/>
          <w:color w:val="auto"/>
          <w:sz w:val="28"/>
          <w:szCs w:val="28"/>
          <w:u w:val="single"/>
        </w:rPr>
        <w:t xml:space="preserve"> </w:t>
      </w:r>
      <w:r w:rsidR="00CE13B9" w:rsidRPr="00976B58">
        <w:rPr>
          <w:b/>
          <w:bCs/>
          <w:color w:val="auto"/>
          <w:sz w:val="28"/>
          <w:szCs w:val="28"/>
          <w:u w:val="single"/>
        </w:rPr>
        <w:t xml:space="preserve">&amp; </w:t>
      </w:r>
      <w:r w:rsidRPr="00976B58">
        <w:rPr>
          <w:b/>
          <w:bCs/>
          <w:color w:val="auto"/>
          <w:sz w:val="28"/>
          <w:szCs w:val="28"/>
          <w:u w:val="single"/>
        </w:rPr>
        <w:t xml:space="preserve">SPS-BS </w:t>
      </w:r>
      <w:r w:rsidR="00611C5D" w:rsidRPr="00976B58">
        <w:rPr>
          <w:b/>
          <w:bCs/>
          <w:color w:val="auto"/>
          <w:sz w:val="28"/>
          <w:szCs w:val="28"/>
          <w:u w:val="single"/>
        </w:rPr>
        <w:t>R</w:t>
      </w:r>
      <w:r w:rsidR="00CE13B9" w:rsidRPr="00976B58">
        <w:rPr>
          <w:b/>
          <w:bCs/>
          <w:color w:val="auto"/>
          <w:sz w:val="28"/>
          <w:szCs w:val="28"/>
          <w:u w:val="single"/>
        </w:rPr>
        <w:t>ules 2025</w:t>
      </w:r>
    </w:p>
    <w:p w14:paraId="3290D4CB" w14:textId="77777777" w:rsidR="00976B58" w:rsidRDefault="001F7C5B" w:rsidP="001F7C5B">
      <w:pPr>
        <w:pStyle w:val="Standard"/>
        <w:tabs>
          <w:tab w:val="left" w:pos="6096"/>
        </w:tabs>
        <w:jc w:val="center"/>
        <w:rPr>
          <w:b/>
          <w:bCs/>
          <w:color w:val="auto"/>
          <w:sz w:val="24"/>
          <w:szCs w:val="24"/>
          <w:u w:val="single"/>
        </w:rPr>
      </w:pPr>
      <w:r w:rsidRPr="00611C5D">
        <w:rPr>
          <w:b/>
          <w:bCs/>
          <w:color w:val="auto"/>
          <w:sz w:val="24"/>
          <w:szCs w:val="24"/>
          <w:u w:val="single"/>
        </w:rPr>
        <w:t xml:space="preserve">By entering </w:t>
      </w:r>
      <w:r w:rsidR="00327269" w:rsidRPr="00611C5D">
        <w:rPr>
          <w:b/>
          <w:bCs/>
          <w:color w:val="auto"/>
          <w:sz w:val="24"/>
          <w:szCs w:val="24"/>
          <w:u w:val="single"/>
        </w:rPr>
        <w:t>TDSPG</w:t>
      </w:r>
      <w:r w:rsidRPr="00611C5D">
        <w:rPr>
          <w:b/>
          <w:bCs/>
          <w:color w:val="auto"/>
          <w:sz w:val="24"/>
          <w:szCs w:val="24"/>
          <w:u w:val="single"/>
        </w:rPr>
        <w:t xml:space="preserve"> show</w:t>
      </w:r>
      <w:r w:rsidR="00327269" w:rsidRPr="00611C5D">
        <w:rPr>
          <w:b/>
          <w:bCs/>
          <w:color w:val="auto"/>
          <w:sz w:val="24"/>
          <w:szCs w:val="24"/>
          <w:u w:val="single"/>
        </w:rPr>
        <w:t>s</w:t>
      </w:r>
      <w:r w:rsidRPr="00611C5D">
        <w:rPr>
          <w:b/>
          <w:bCs/>
          <w:color w:val="auto"/>
          <w:sz w:val="24"/>
          <w:szCs w:val="24"/>
          <w:u w:val="single"/>
        </w:rPr>
        <w:t>, you have agreed to abide by the</w:t>
      </w:r>
    </w:p>
    <w:p w14:paraId="3E3F9E46" w14:textId="72664AF4" w:rsidR="001F7C5B" w:rsidRPr="00611C5D" w:rsidRDefault="00CE13B9" w:rsidP="001F7C5B">
      <w:pPr>
        <w:pStyle w:val="Standard"/>
        <w:tabs>
          <w:tab w:val="left" w:pos="6096"/>
        </w:tabs>
        <w:jc w:val="center"/>
        <w:rPr>
          <w:b/>
          <w:bCs/>
          <w:sz w:val="24"/>
          <w:szCs w:val="24"/>
        </w:rPr>
      </w:pPr>
      <w:r w:rsidRPr="00611C5D">
        <w:rPr>
          <w:b/>
          <w:bCs/>
          <w:color w:val="auto"/>
          <w:sz w:val="24"/>
          <w:szCs w:val="24"/>
          <w:u w:val="single"/>
        </w:rPr>
        <w:t>Rules</w:t>
      </w:r>
      <w:r w:rsidR="00976B58">
        <w:rPr>
          <w:b/>
          <w:bCs/>
          <w:color w:val="auto"/>
          <w:sz w:val="24"/>
          <w:szCs w:val="24"/>
          <w:u w:val="single"/>
        </w:rPr>
        <w:t xml:space="preserve"> set out below.</w:t>
      </w:r>
    </w:p>
    <w:p w14:paraId="60B51DEF" w14:textId="77777777" w:rsidR="00D1552A" w:rsidRPr="00611C5D" w:rsidRDefault="00D1552A" w:rsidP="001F7C5B">
      <w:pPr>
        <w:pStyle w:val="Standard"/>
        <w:tabs>
          <w:tab w:val="left" w:pos="5280"/>
        </w:tabs>
        <w:ind w:left="720"/>
        <w:jc w:val="both"/>
        <w:rPr>
          <w:color w:val="auto"/>
          <w:sz w:val="24"/>
          <w:szCs w:val="24"/>
        </w:rPr>
      </w:pPr>
    </w:p>
    <w:p w14:paraId="00028C06" w14:textId="62BC637D" w:rsidR="00D1552A" w:rsidRPr="00611C5D" w:rsidRDefault="00D1552A" w:rsidP="00813F27">
      <w:pPr>
        <w:pStyle w:val="Standard"/>
        <w:tabs>
          <w:tab w:val="left" w:pos="5280"/>
        </w:tabs>
        <w:jc w:val="both"/>
        <w:rPr>
          <w:color w:val="auto"/>
          <w:sz w:val="24"/>
          <w:szCs w:val="24"/>
        </w:rPr>
      </w:pPr>
      <w:r w:rsidRPr="00611C5D">
        <w:rPr>
          <w:color w:val="auto"/>
          <w:sz w:val="24"/>
          <w:szCs w:val="24"/>
        </w:rPr>
        <w:t>TDSPG shows are run under Shetland Pony Stud Book Society Rules</w:t>
      </w:r>
    </w:p>
    <w:p w14:paraId="76E7BE6D" w14:textId="77777777" w:rsidR="00976B58" w:rsidRDefault="00D1552A" w:rsidP="00813F27">
      <w:pPr>
        <w:pStyle w:val="Standard"/>
        <w:tabs>
          <w:tab w:val="left" w:pos="5280"/>
        </w:tabs>
        <w:jc w:val="both"/>
        <w:rPr>
          <w:color w:val="auto"/>
          <w:sz w:val="24"/>
          <w:szCs w:val="24"/>
        </w:rPr>
      </w:pPr>
      <w:r w:rsidRPr="00611C5D">
        <w:rPr>
          <w:color w:val="auto"/>
          <w:sz w:val="24"/>
          <w:szCs w:val="24"/>
        </w:rPr>
        <w:t>All ponies must be registered with the SPS-BS.</w:t>
      </w:r>
      <w:r w:rsidR="00AB7D2E" w:rsidRPr="00611C5D">
        <w:rPr>
          <w:color w:val="auto"/>
          <w:sz w:val="24"/>
          <w:szCs w:val="24"/>
        </w:rPr>
        <w:t xml:space="preserve"> </w:t>
      </w:r>
    </w:p>
    <w:p w14:paraId="01A8ECE6" w14:textId="7CA23C14" w:rsidR="001F7C5B" w:rsidRPr="00611C5D" w:rsidRDefault="00AB7D2E" w:rsidP="00813F27">
      <w:pPr>
        <w:pStyle w:val="Standard"/>
        <w:tabs>
          <w:tab w:val="left" w:pos="5280"/>
        </w:tabs>
        <w:jc w:val="both"/>
        <w:rPr>
          <w:color w:val="auto"/>
          <w:sz w:val="24"/>
          <w:szCs w:val="24"/>
        </w:rPr>
      </w:pPr>
      <w:r w:rsidRPr="00611C5D">
        <w:rPr>
          <w:color w:val="auto"/>
          <w:sz w:val="24"/>
          <w:szCs w:val="24"/>
        </w:rPr>
        <w:t>Foals eligible for registration.</w:t>
      </w:r>
    </w:p>
    <w:p w14:paraId="5A5ECDA8" w14:textId="77777777" w:rsidR="00D1552A" w:rsidRPr="00611C5D" w:rsidRDefault="00D1552A" w:rsidP="00D1552A">
      <w:pPr>
        <w:pStyle w:val="Standard"/>
        <w:tabs>
          <w:tab w:val="left" w:pos="5280"/>
        </w:tabs>
        <w:ind w:left="720"/>
        <w:jc w:val="center"/>
        <w:rPr>
          <w:sz w:val="24"/>
          <w:szCs w:val="24"/>
        </w:rPr>
      </w:pPr>
    </w:p>
    <w:p w14:paraId="29A7B8B3" w14:textId="1C6C6447" w:rsidR="001F7C5B" w:rsidRPr="00611C5D" w:rsidRDefault="001F7C5B" w:rsidP="00611C5D">
      <w:pPr>
        <w:pStyle w:val="Standard"/>
        <w:numPr>
          <w:ilvl w:val="0"/>
          <w:numId w:val="4"/>
        </w:numPr>
        <w:tabs>
          <w:tab w:val="left" w:pos="5280"/>
        </w:tabs>
        <w:jc w:val="both"/>
        <w:rPr>
          <w:sz w:val="22"/>
          <w:szCs w:val="22"/>
        </w:rPr>
      </w:pPr>
      <w:r w:rsidRPr="00611C5D">
        <w:rPr>
          <w:sz w:val="22"/>
          <w:szCs w:val="22"/>
        </w:rPr>
        <w:t>TDSPG Organisers have taken reasonable Health and Safety precautions</w:t>
      </w:r>
      <w:r w:rsidR="00E70929" w:rsidRPr="00611C5D">
        <w:rPr>
          <w:sz w:val="22"/>
          <w:szCs w:val="22"/>
        </w:rPr>
        <w:t xml:space="preserve"> </w:t>
      </w:r>
      <w:r w:rsidR="005E5CFC" w:rsidRPr="00611C5D">
        <w:rPr>
          <w:sz w:val="22"/>
          <w:szCs w:val="22"/>
        </w:rPr>
        <w:t xml:space="preserve">and </w:t>
      </w:r>
      <w:r w:rsidRPr="00611C5D">
        <w:rPr>
          <w:sz w:val="22"/>
          <w:szCs w:val="22"/>
        </w:rPr>
        <w:t xml:space="preserve">will not accept any liability for any injury, </w:t>
      </w:r>
      <w:r w:rsidR="005E5CFC" w:rsidRPr="00611C5D">
        <w:rPr>
          <w:sz w:val="22"/>
          <w:szCs w:val="22"/>
        </w:rPr>
        <w:t xml:space="preserve">illness, </w:t>
      </w:r>
      <w:r w:rsidRPr="00611C5D">
        <w:rPr>
          <w:sz w:val="22"/>
          <w:szCs w:val="22"/>
        </w:rPr>
        <w:t xml:space="preserve">loss or damage to any </w:t>
      </w:r>
      <w:r w:rsidR="00E70929" w:rsidRPr="00611C5D">
        <w:rPr>
          <w:sz w:val="22"/>
          <w:szCs w:val="22"/>
        </w:rPr>
        <w:t>owner, exhibitor or rider</w:t>
      </w:r>
      <w:r w:rsidRPr="00611C5D">
        <w:rPr>
          <w:sz w:val="22"/>
          <w:szCs w:val="22"/>
        </w:rPr>
        <w:t xml:space="preserve"> or his/her pony</w:t>
      </w:r>
      <w:r w:rsidR="00E70929" w:rsidRPr="00611C5D">
        <w:rPr>
          <w:sz w:val="22"/>
          <w:szCs w:val="22"/>
        </w:rPr>
        <w:t>(s) or property</w:t>
      </w:r>
      <w:r w:rsidRPr="00611C5D">
        <w:rPr>
          <w:sz w:val="22"/>
          <w:szCs w:val="22"/>
        </w:rPr>
        <w:t>,</w:t>
      </w:r>
      <w:r w:rsidR="00E70929" w:rsidRPr="00611C5D">
        <w:rPr>
          <w:sz w:val="22"/>
          <w:szCs w:val="22"/>
        </w:rPr>
        <w:t xml:space="preserve"> how</w:t>
      </w:r>
      <w:r w:rsidRPr="00611C5D">
        <w:rPr>
          <w:sz w:val="22"/>
          <w:szCs w:val="22"/>
        </w:rPr>
        <w:t>ever caused, including the negligence of the organisers,</w:t>
      </w:r>
      <w:r w:rsidR="005E5CFC" w:rsidRPr="00611C5D">
        <w:rPr>
          <w:sz w:val="22"/>
          <w:szCs w:val="22"/>
        </w:rPr>
        <w:t xml:space="preserve"> judges, stewards </w:t>
      </w:r>
      <w:r w:rsidRPr="00611C5D">
        <w:rPr>
          <w:sz w:val="22"/>
          <w:szCs w:val="22"/>
        </w:rPr>
        <w:t xml:space="preserve"> </w:t>
      </w:r>
      <w:r w:rsidR="005E5CFC" w:rsidRPr="00611C5D">
        <w:rPr>
          <w:sz w:val="22"/>
          <w:szCs w:val="22"/>
        </w:rPr>
        <w:t xml:space="preserve">or representative </w:t>
      </w:r>
      <w:r w:rsidRPr="00611C5D">
        <w:rPr>
          <w:sz w:val="22"/>
          <w:szCs w:val="22"/>
        </w:rPr>
        <w:t>their servants or agents.</w:t>
      </w:r>
    </w:p>
    <w:p w14:paraId="70026AB8" w14:textId="77777777" w:rsidR="00D70092" w:rsidRPr="00611C5D" w:rsidRDefault="00D70092" w:rsidP="00D70092">
      <w:pPr>
        <w:pStyle w:val="Standard"/>
        <w:tabs>
          <w:tab w:val="left" w:pos="5280"/>
        </w:tabs>
        <w:ind w:left="1080"/>
        <w:jc w:val="both"/>
        <w:rPr>
          <w:sz w:val="22"/>
          <w:szCs w:val="22"/>
        </w:rPr>
      </w:pPr>
    </w:p>
    <w:p w14:paraId="2AECCBC4" w14:textId="2EECEEC0" w:rsidR="005E5CFC" w:rsidRPr="00611C5D" w:rsidRDefault="005E5CFC" w:rsidP="00611C5D">
      <w:pPr>
        <w:pStyle w:val="Standard"/>
        <w:numPr>
          <w:ilvl w:val="0"/>
          <w:numId w:val="4"/>
        </w:numPr>
        <w:tabs>
          <w:tab w:val="left" w:pos="5280"/>
        </w:tabs>
        <w:jc w:val="both"/>
        <w:rPr>
          <w:sz w:val="22"/>
          <w:szCs w:val="22"/>
        </w:rPr>
      </w:pPr>
      <w:r w:rsidRPr="00611C5D">
        <w:rPr>
          <w:sz w:val="22"/>
          <w:szCs w:val="22"/>
        </w:rPr>
        <w:t>Owners,</w:t>
      </w:r>
      <w:r w:rsidR="00CE13B9" w:rsidRPr="00611C5D">
        <w:rPr>
          <w:sz w:val="22"/>
          <w:szCs w:val="22"/>
        </w:rPr>
        <w:t xml:space="preserve"> </w:t>
      </w:r>
      <w:r w:rsidRPr="00611C5D">
        <w:rPr>
          <w:sz w:val="22"/>
          <w:szCs w:val="22"/>
        </w:rPr>
        <w:t>exhibitors,</w:t>
      </w:r>
      <w:r w:rsidR="00CE13B9" w:rsidRPr="00611C5D">
        <w:rPr>
          <w:sz w:val="22"/>
          <w:szCs w:val="22"/>
        </w:rPr>
        <w:t xml:space="preserve"> </w:t>
      </w:r>
      <w:r w:rsidRPr="00611C5D">
        <w:rPr>
          <w:sz w:val="22"/>
          <w:szCs w:val="22"/>
        </w:rPr>
        <w:t>riders and spectators must take care to prevent</w:t>
      </w:r>
      <w:r w:rsidR="00CE13B9" w:rsidRPr="00611C5D">
        <w:rPr>
          <w:sz w:val="22"/>
          <w:szCs w:val="22"/>
        </w:rPr>
        <w:t xml:space="preserve"> any form of accident from occurring. Requests and instructions made/given by Officials and Stewards must be complied to by everyone on the showground and immediate area.</w:t>
      </w:r>
    </w:p>
    <w:p w14:paraId="3DEC358F" w14:textId="77777777" w:rsidR="00CE13B9" w:rsidRPr="00611C5D" w:rsidRDefault="00CE13B9" w:rsidP="00D70092">
      <w:pPr>
        <w:pStyle w:val="Standard"/>
        <w:tabs>
          <w:tab w:val="left" w:pos="5280"/>
        </w:tabs>
        <w:ind w:left="1080"/>
        <w:jc w:val="both"/>
        <w:rPr>
          <w:sz w:val="22"/>
          <w:szCs w:val="22"/>
        </w:rPr>
      </w:pPr>
    </w:p>
    <w:p w14:paraId="2DCA79D5" w14:textId="7CDD19C8" w:rsidR="001F7C5B" w:rsidRPr="00611C5D" w:rsidRDefault="005E5CFC" w:rsidP="00611C5D">
      <w:pPr>
        <w:pStyle w:val="Standard"/>
        <w:numPr>
          <w:ilvl w:val="0"/>
          <w:numId w:val="4"/>
        </w:numPr>
        <w:tabs>
          <w:tab w:val="left" w:pos="5280"/>
        </w:tabs>
        <w:jc w:val="both"/>
        <w:rPr>
          <w:sz w:val="22"/>
          <w:szCs w:val="22"/>
        </w:rPr>
      </w:pPr>
      <w:r w:rsidRPr="00611C5D">
        <w:rPr>
          <w:sz w:val="22"/>
          <w:szCs w:val="22"/>
        </w:rPr>
        <w:t>All</w:t>
      </w:r>
      <w:r w:rsidR="001F7C5B" w:rsidRPr="00611C5D">
        <w:rPr>
          <w:sz w:val="22"/>
          <w:szCs w:val="22"/>
        </w:rPr>
        <w:t xml:space="preserve"> Owners/exhibitors  are advised to have their own Public Liability Insurance.</w:t>
      </w:r>
    </w:p>
    <w:p w14:paraId="5685C0C6" w14:textId="77777777" w:rsidR="001F7C5B" w:rsidRPr="00611C5D" w:rsidRDefault="001F7C5B" w:rsidP="001F7C5B">
      <w:pPr>
        <w:pStyle w:val="Standard"/>
        <w:tabs>
          <w:tab w:val="left" w:pos="5280"/>
        </w:tabs>
        <w:ind w:left="720"/>
        <w:jc w:val="both"/>
        <w:rPr>
          <w:sz w:val="22"/>
          <w:szCs w:val="22"/>
        </w:rPr>
      </w:pPr>
    </w:p>
    <w:p w14:paraId="5AFBF267" w14:textId="17E32DFA" w:rsidR="005E5CFC" w:rsidRPr="00611C5D" w:rsidRDefault="001F7C5B" w:rsidP="00611C5D">
      <w:pPr>
        <w:pStyle w:val="Standard"/>
        <w:numPr>
          <w:ilvl w:val="0"/>
          <w:numId w:val="4"/>
        </w:numPr>
        <w:tabs>
          <w:tab w:val="left" w:pos="5280"/>
        </w:tabs>
        <w:jc w:val="both"/>
        <w:rPr>
          <w:sz w:val="22"/>
          <w:szCs w:val="22"/>
        </w:rPr>
      </w:pPr>
      <w:r w:rsidRPr="00611C5D">
        <w:rPr>
          <w:sz w:val="22"/>
          <w:szCs w:val="22"/>
        </w:rPr>
        <w:t xml:space="preserve">All vehicles are parked at the risk of the owners, the organisers will not be liable for and damage thereto, how so ever caused, including the negligence of the organisers, </w:t>
      </w:r>
      <w:r w:rsidR="00D70092" w:rsidRPr="00611C5D">
        <w:rPr>
          <w:sz w:val="22"/>
          <w:szCs w:val="22"/>
        </w:rPr>
        <w:t>judges, stewards or officials.</w:t>
      </w:r>
    </w:p>
    <w:p w14:paraId="29F7DDB9" w14:textId="77777777" w:rsidR="001F7C5B" w:rsidRPr="00611C5D" w:rsidRDefault="001F7C5B" w:rsidP="001F7C5B">
      <w:pPr>
        <w:pStyle w:val="Standard"/>
        <w:tabs>
          <w:tab w:val="left" w:pos="5280"/>
        </w:tabs>
        <w:ind w:left="720"/>
        <w:jc w:val="both"/>
        <w:rPr>
          <w:sz w:val="22"/>
          <w:szCs w:val="22"/>
        </w:rPr>
      </w:pPr>
    </w:p>
    <w:p w14:paraId="1765B53B" w14:textId="182904C1" w:rsidR="00D1552A" w:rsidRPr="00611C5D" w:rsidRDefault="00D1552A" w:rsidP="00611C5D">
      <w:pPr>
        <w:pStyle w:val="Standard"/>
        <w:numPr>
          <w:ilvl w:val="0"/>
          <w:numId w:val="4"/>
        </w:numPr>
        <w:spacing w:line="40" w:lineRule="atLeast"/>
        <w:jc w:val="both"/>
        <w:rPr>
          <w:color w:val="auto"/>
          <w:sz w:val="22"/>
          <w:szCs w:val="22"/>
        </w:rPr>
      </w:pPr>
      <w:r w:rsidRPr="00611C5D">
        <w:rPr>
          <w:color w:val="auto"/>
          <w:sz w:val="22"/>
          <w:szCs w:val="22"/>
        </w:rPr>
        <w:t>The Organisers reserve the right to amalgamate or cancel any class</w:t>
      </w:r>
    </w:p>
    <w:p w14:paraId="3BCBAB5C" w14:textId="77777777" w:rsidR="00D1552A" w:rsidRPr="00611C5D" w:rsidRDefault="00D1552A" w:rsidP="00D1552A">
      <w:pPr>
        <w:pStyle w:val="Standard"/>
        <w:tabs>
          <w:tab w:val="left" w:pos="5280"/>
        </w:tabs>
        <w:ind w:left="1080"/>
        <w:jc w:val="both"/>
        <w:rPr>
          <w:sz w:val="22"/>
          <w:szCs w:val="22"/>
        </w:rPr>
      </w:pPr>
    </w:p>
    <w:p w14:paraId="30A968D1" w14:textId="77777777" w:rsidR="00D1552A" w:rsidRPr="00611C5D" w:rsidRDefault="00D1552A" w:rsidP="00611C5D">
      <w:pPr>
        <w:pStyle w:val="Standard"/>
        <w:numPr>
          <w:ilvl w:val="0"/>
          <w:numId w:val="4"/>
        </w:numPr>
        <w:spacing w:line="40" w:lineRule="atLeast"/>
        <w:jc w:val="both"/>
        <w:rPr>
          <w:sz w:val="22"/>
          <w:szCs w:val="22"/>
        </w:rPr>
      </w:pPr>
      <w:r w:rsidRPr="00611C5D">
        <w:rPr>
          <w:sz w:val="22"/>
          <w:szCs w:val="22"/>
        </w:rPr>
        <w:t>No entry will be accepted unless accompanied by the correct entry fee.</w:t>
      </w:r>
    </w:p>
    <w:p w14:paraId="54FE3E54" w14:textId="77777777" w:rsidR="00D1552A" w:rsidRPr="00611C5D" w:rsidRDefault="00D1552A" w:rsidP="00D1552A">
      <w:pPr>
        <w:pStyle w:val="Standard"/>
        <w:spacing w:line="40" w:lineRule="atLeast"/>
        <w:jc w:val="both"/>
        <w:rPr>
          <w:sz w:val="22"/>
          <w:szCs w:val="22"/>
        </w:rPr>
      </w:pPr>
    </w:p>
    <w:p w14:paraId="5521C816" w14:textId="6B2F757C" w:rsidR="00D1552A" w:rsidRPr="00611C5D" w:rsidRDefault="00813F27" w:rsidP="00611C5D">
      <w:pPr>
        <w:pStyle w:val="Standard"/>
        <w:numPr>
          <w:ilvl w:val="0"/>
          <w:numId w:val="4"/>
        </w:numPr>
        <w:spacing w:line="40" w:lineRule="atLeast"/>
        <w:jc w:val="both"/>
        <w:rPr>
          <w:sz w:val="22"/>
          <w:szCs w:val="22"/>
        </w:rPr>
      </w:pPr>
      <w:r w:rsidRPr="00611C5D">
        <w:rPr>
          <w:sz w:val="22"/>
          <w:szCs w:val="22"/>
        </w:rPr>
        <w:t>T</w:t>
      </w:r>
      <w:r w:rsidR="00D1552A" w:rsidRPr="00611C5D">
        <w:rPr>
          <w:sz w:val="22"/>
          <w:szCs w:val="22"/>
        </w:rPr>
        <w:t>he organisers reserve the right to limit entries and refuse entry to an exhibitor without giving a reason.</w:t>
      </w:r>
    </w:p>
    <w:p w14:paraId="3DB5BE32" w14:textId="77777777" w:rsidR="00D1552A" w:rsidRPr="00611C5D" w:rsidRDefault="00D1552A" w:rsidP="00D1552A">
      <w:pPr>
        <w:pStyle w:val="Standard"/>
        <w:spacing w:line="40" w:lineRule="atLeast"/>
        <w:jc w:val="both"/>
        <w:rPr>
          <w:sz w:val="22"/>
          <w:szCs w:val="22"/>
        </w:rPr>
      </w:pPr>
    </w:p>
    <w:p w14:paraId="06F60D8E" w14:textId="65E559B8" w:rsidR="00D1552A" w:rsidRPr="00976B58" w:rsidRDefault="00D1552A" w:rsidP="00611C5D">
      <w:pPr>
        <w:pStyle w:val="Standard"/>
        <w:numPr>
          <w:ilvl w:val="0"/>
          <w:numId w:val="4"/>
        </w:numPr>
        <w:spacing w:line="40" w:lineRule="atLeast"/>
        <w:rPr>
          <w:sz w:val="24"/>
          <w:szCs w:val="24"/>
          <w:u w:val="single"/>
        </w:rPr>
      </w:pPr>
      <w:r w:rsidRPr="00976B58">
        <w:rPr>
          <w:sz w:val="24"/>
          <w:szCs w:val="24"/>
          <w:u w:val="single"/>
        </w:rPr>
        <w:t xml:space="preserve">The </w:t>
      </w:r>
      <w:r w:rsidR="00976B58">
        <w:rPr>
          <w:sz w:val="24"/>
          <w:szCs w:val="24"/>
          <w:u w:val="single"/>
        </w:rPr>
        <w:t>J</w:t>
      </w:r>
      <w:r w:rsidRPr="00976B58">
        <w:rPr>
          <w:sz w:val="24"/>
          <w:szCs w:val="24"/>
          <w:u w:val="single"/>
        </w:rPr>
        <w:t>udge’s decision is final.</w:t>
      </w:r>
    </w:p>
    <w:p w14:paraId="63718544" w14:textId="77777777" w:rsidR="00D1552A" w:rsidRPr="00611C5D" w:rsidRDefault="00D1552A" w:rsidP="00D1552A">
      <w:pPr>
        <w:pStyle w:val="Standard"/>
        <w:spacing w:line="40" w:lineRule="atLeast"/>
        <w:ind w:left="1080"/>
        <w:rPr>
          <w:sz w:val="22"/>
          <w:szCs w:val="22"/>
        </w:rPr>
      </w:pPr>
    </w:p>
    <w:p w14:paraId="12EF57F8" w14:textId="5F11753E" w:rsidR="00D1552A" w:rsidRPr="00611C5D" w:rsidRDefault="00D1552A" w:rsidP="00611C5D">
      <w:pPr>
        <w:pStyle w:val="Standard"/>
        <w:numPr>
          <w:ilvl w:val="0"/>
          <w:numId w:val="4"/>
        </w:numPr>
        <w:tabs>
          <w:tab w:val="left" w:pos="5280"/>
        </w:tabs>
        <w:jc w:val="both"/>
        <w:rPr>
          <w:sz w:val="22"/>
          <w:szCs w:val="22"/>
        </w:rPr>
      </w:pPr>
      <w:r w:rsidRPr="00611C5D">
        <w:rPr>
          <w:sz w:val="22"/>
          <w:szCs w:val="22"/>
        </w:rPr>
        <w:t>Objections which may only be lodged by the owner or their authorised representative must be handed to the Secretary, in writing, within 15 minutes of the incident and must be accompanied by a deposit of £20, returnable if the Objection is sustained.</w:t>
      </w:r>
    </w:p>
    <w:p w14:paraId="00F1EEE6" w14:textId="77777777" w:rsidR="00D1552A" w:rsidRPr="00611C5D" w:rsidRDefault="00D1552A" w:rsidP="00611C5D">
      <w:pPr>
        <w:pStyle w:val="Standard"/>
        <w:numPr>
          <w:ilvl w:val="0"/>
          <w:numId w:val="4"/>
        </w:numPr>
        <w:spacing w:line="40" w:lineRule="atLeast"/>
        <w:rPr>
          <w:sz w:val="22"/>
          <w:szCs w:val="22"/>
        </w:rPr>
      </w:pPr>
      <w:r w:rsidRPr="00611C5D">
        <w:rPr>
          <w:sz w:val="22"/>
          <w:szCs w:val="22"/>
        </w:rPr>
        <w:t>Exhibitors must be suitably dressed, at all times, while in the ring including the wearing of a hat. (No jeans)</w:t>
      </w:r>
    </w:p>
    <w:p w14:paraId="7742E36F" w14:textId="33E65F18" w:rsidR="00D1552A" w:rsidRPr="00611C5D" w:rsidRDefault="00D1552A" w:rsidP="00D1552A">
      <w:pPr>
        <w:pStyle w:val="Standard"/>
        <w:spacing w:line="40" w:lineRule="atLeast"/>
        <w:ind w:left="1080"/>
        <w:jc w:val="both"/>
        <w:rPr>
          <w:color w:val="auto"/>
          <w:sz w:val="22"/>
          <w:szCs w:val="22"/>
        </w:rPr>
      </w:pPr>
    </w:p>
    <w:p w14:paraId="6989F293" w14:textId="77B9AD8F" w:rsidR="00D1552A" w:rsidRPr="00611C5D" w:rsidRDefault="00D1552A" w:rsidP="00611C5D">
      <w:pPr>
        <w:pStyle w:val="Standard"/>
        <w:numPr>
          <w:ilvl w:val="0"/>
          <w:numId w:val="4"/>
        </w:numPr>
        <w:spacing w:line="40" w:lineRule="atLeast"/>
        <w:jc w:val="both"/>
        <w:rPr>
          <w:color w:val="auto"/>
          <w:sz w:val="22"/>
          <w:szCs w:val="22"/>
        </w:rPr>
      </w:pPr>
      <w:r w:rsidRPr="00611C5D">
        <w:rPr>
          <w:color w:val="auto"/>
          <w:sz w:val="22"/>
          <w:szCs w:val="22"/>
        </w:rPr>
        <w:t>Exhibitors must  remain standing and not kneel whilst in the ring.</w:t>
      </w:r>
    </w:p>
    <w:p w14:paraId="42C85E2A" w14:textId="77777777" w:rsidR="00813F27" w:rsidRPr="00611C5D" w:rsidRDefault="00813F27" w:rsidP="00813F27">
      <w:pPr>
        <w:pStyle w:val="Standard"/>
        <w:spacing w:line="40" w:lineRule="atLeast"/>
        <w:rPr>
          <w:sz w:val="22"/>
          <w:szCs w:val="22"/>
        </w:rPr>
      </w:pPr>
    </w:p>
    <w:p w14:paraId="1CD70E33" w14:textId="2623B44B" w:rsidR="00AB7D2E" w:rsidRPr="00611C5D" w:rsidRDefault="00AB7D2E" w:rsidP="00611C5D">
      <w:pPr>
        <w:pStyle w:val="Standard"/>
        <w:numPr>
          <w:ilvl w:val="0"/>
          <w:numId w:val="4"/>
        </w:numPr>
        <w:spacing w:line="40" w:lineRule="atLeast"/>
        <w:rPr>
          <w:sz w:val="22"/>
          <w:szCs w:val="22"/>
        </w:rPr>
      </w:pPr>
      <w:r w:rsidRPr="00611C5D">
        <w:rPr>
          <w:sz w:val="22"/>
          <w:szCs w:val="22"/>
        </w:rPr>
        <w:t>Three year old fillies with foal at foot may not be shown</w:t>
      </w:r>
    </w:p>
    <w:p w14:paraId="5824483B" w14:textId="77777777" w:rsidR="00611C5D" w:rsidRPr="00611C5D" w:rsidRDefault="00611C5D" w:rsidP="00813F27">
      <w:pPr>
        <w:pStyle w:val="Standard"/>
        <w:spacing w:line="40" w:lineRule="atLeast"/>
        <w:rPr>
          <w:sz w:val="22"/>
          <w:szCs w:val="22"/>
        </w:rPr>
      </w:pPr>
    </w:p>
    <w:p w14:paraId="0C33A37C" w14:textId="4241248F" w:rsidR="00AB7D2E" w:rsidRPr="00611C5D" w:rsidRDefault="00AB7D2E" w:rsidP="00611C5D">
      <w:pPr>
        <w:pStyle w:val="Standard"/>
        <w:numPr>
          <w:ilvl w:val="0"/>
          <w:numId w:val="4"/>
        </w:numPr>
        <w:spacing w:line="40" w:lineRule="atLeast"/>
        <w:rPr>
          <w:sz w:val="22"/>
          <w:szCs w:val="22"/>
        </w:rPr>
      </w:pPr>
      <w:r w:rsidRPr="00611C5D">
        <w:rPr>
          <w:sz w:val="22"/>
          <w:szCs w:val="22"/>
        </w:rPr>
        <w:t>Foals must be a minimum of three weeks old on the day of show</w:t>
      </w:r>
    </w:p>
    <w:p w14:paraId="23E68A28" w14:textId="77777777" w:rsidR="00976B58" w:rsidRDefault="00976B58" w:rsidP="00976B58">
      <w:pPr>
        <w:pStyle w:val="Standard"/>
        <w:spacing w:line="40" w:lineRule="atLeast"/>
        <w:ind w:left="785"/>
        <w:rPr>
          <w:sz w:val="22"/>
          <w:szCs w:val="22"/>
        </w:rPr>
      </w:pPr>
    </w:p>
    <w:p w14:paraId="6CA5A759" w14:textId="0997E987" w:rsidR="001F7C5B" w:rsidRPr="00611C5D" w:rsidRDefault="001F7C5B" w:rsidP="00611C5D">
      <w:pPr>
        <w:pStyle w:val="Standard"/>
        <w:numPr>
          <w:ilvl w:val="0"/>
          <w:numId w:val="4"/>
        </w:numPr>
        <w:spacing w:line="40" w:lineRule="atLeast"/>
        <w:rPr>
          <w:sz w:val="22"/>
          <w:szCs w:val="22"/>
        </w:rPr>
      </w:pPr>
      <w:r w:rsidRPr="00611C5D">
        <w:rPr>
          <w:sz w:val="22"/>
          <w:szCs w:val="22"/>
        </w:rPr>
        <w:t xml:space="preserve">All riders, and </w:t>
      </w:r>
      <w:r w:rsidR="00AB7D2E" w:rsidRPr="00611C5D">
        <w:rPr>
          <w:sz w:val="22"/>
          <w:szCs w:val="22"/>
        </w:rPr>
        <w:t xml:space="preserve">young </w:t>
      </w:r>
      <w:r w:rsidRPr="00611C5D">
        <w:rPr>
          <w:sz w:val="22"/>
          <w:szCs w:val="22"/>
        </w:rPr>
        <w:t>handlers aged 14 years and under must wear a correctly secured, current British Standard skull cap or riding hat.</w:t>
      </w:r>
    </w:p>
    <w:p w14:paraId="2A11EC1B" w14:textId="77777777" w:rsidR="001F7C5B" w:rsidRPr="00611C5D" w:rsidRDefault="001F7C5B" w:rsidP="001F7C5B">
      <w:pPr>
        <w:pStyle w:val="Standard"/>
        <w:spacing w:line="40" w:lineRule="atLeast"/>
        <w:ind w:left="720"/>
        <w:rPr>
          <w:sz w:val="22"/>
          <w:szCs w:val="22"/>
        </w:rPr>
      </w:pPr>
    </w:p>
    <w:p w14:paraId="48A97995" w14:textId="6D836A77" w:rsidR="001F7C5B" w:rsidRPr="00611C5D" w:rsidRDefault="00AB7D2E" w:rsidP="00611C5D">
      <w:pPr>
        <w:pStyle w:val="Standard"/>
        <w:numPr>
          <w:ilvl w:val="0"/>
          <w:numId w:val="4"/>
        </w:numPr>
        <w:spacing w:line="40" w:lineRule="atLeast"/>
        <w:rPr>
          <w:sz w:val="22"/>
          <w:szCs w:val="22"/>
        </w:rPr>
      </w:pPr>
      <w:r w:rsidRPr="00611C5D">
        <w:rPr>
          <w:sz w:val="22"/>
          <w:szCs w:val="22"/>
        </w:rPr>
        <w:t>Young handlers under the age of 14 years old are prohibited from showing Colts or Stallions (excluding foals)</w:t>
      </w:r>
    </w:p>
    <w:p w14:paraId="6210CB03" w14:textId="77777777" w:rsidR="00611C5D" w:rsidRPr="00611C5D" w:rsidRDefault="00611C5D" w:rsidP="00813F27">
      <w:pPr>
        <w:pStyle w:val="Standard"/>
        <w:spacing w:line="40" w:lineRule="atLeast"/>
        <w:rPr>
          <w:sz w:val="22"/>
          <w:szCs w:val="22"/>
        </w:rPr>
      </w:pPr>
    </w:p>
    <w:p w14:paraId="2DD27D62" w14:textId="02F3E7D0" w:rsidR="00AB7D2E" w:rsidRPr="00611C5D" w:rsidRDefault="00AB7D2E" w:rsidP="00611C5D">
      <w:pPr>
        <w:pStyle w:val="Standard"/>
        <w:numPr>
          <w:ilvl w:val="0"/>
          <w:numId w:val="4"/>
        </w:numPr>
        <w:spacing w:line="40" w:lineRule="atLeast"/>
        <w:rPr>
          <w:sz w:val="22"/>
          <w:szCs w:val="22"/>
        </w:rPr>
      </w:pPr>
      <w:r w:rsidRPr="00611C5D">
        <w:rPr>
          <w:sz w:val="22"/>
          <w:szCs w:val="22"/>
        </w:rPr>
        <w:t>Whips or canes must not exceed 30ins.</w:t>
      </w:r>
    </w:p>
    <w:p w14:paraId="30F524CB" w14:textId="0EC99D1A" w:rsidR="001F7C5B" w:rsidRPr="00611C5D" w:rsidRDefault="001F7C5B" w:rsidP="00AB7D2E">
      <w:pPr>
        <w:pStyle w:val="Standard"/>
        <w:spacing w:line="40" w:lineRule="atLeast"/>
        <w:ind w:left="1080"/>
        <w:rPr>
          <w:sz w:val="22"/>
          <w:szCs w:val="22"/>
        </w:rPr>
      </w:pPr>
    </w:p>
    <w:p w14:paraId="2CFD1E8D" w14:textId="3F09536E" w:rsidR="001F7C5B" w:rsidRPr="00976B58" w:rsidRDefault="001F7C5B" w:rsidP="00976B58">
      <w:pPr>
        <w:pStyle w:val="Standard"/>
        <w:spacing w:line="40" w:lineRule="atLeast"/>
        <w:ind w:left="785"/>
        <w:jc w:val="both"/>
        <w:rPr>
          <w:b/>
          <w:bCs/>
          <w:sz w:val="28"/>
          <w:szCs w:val="28"/>
        </w:rPr>
      </w:pPr>
      <w:r w:rsidRPr="00976B58">
        <w:rPr>
          <w:b/>
          <w:bCs/>
          <w:sz w:val="28"/>
          <w:szCs w:val="28"/>
          <w:u w:val="thick"/>
        </w:rPr>
        <w:t>STALLIONS</w:t>
      </w:r>
      <w:r w:rsidRPr="00976B58">
        <w:rPr>
          <w:b/>
          <w:bCs/>
          <w:sz w:val="28"/>
          <w:szCs w:val="28"/>
        </w:rPr>
        <w:t>.</w:t>
      </w:r>
    </w:p>
    <w:p w14:paraId="1863A591" w14:textId="77777777" w:rsidR="00460551" w:rsidRPr="00611C5D" w:rsidRDefault="00460551" w:rsidP="00460551">
      <w:pPr>
        <w:pStyle w:val="Standard"/>
        <w:spacing w:line="40" w:lineRule="atLeast"/>
        <w:ind w:left="1080"/>
        <w:jc w:val="both"/>
        <w:rPr>
          <w:b/>
          <w:bCs/>
          <w:sz w:val="22"/>
          <w:szCs w:val="22"/>
        </w:rPr>
      </w:pPr>
    </w:p>
    <w:p w14:paraId="0589D201" w14:textId="24FBB802" w:rsidR="001F7C5B" w:rsidRPr="00611C5D" w:rsidRDefault="001F7C5B" w:rsidP="00611C5D">
      <w:pPr>
        <w:pStyle w:val="Standard"/>
        <w:numPr>
          <w:ilvl w:val="0"/>
          <w:numId w:val="4"/>
        </w:numPr>
        <w:spacing w:line="40" w:lineRule="atLeast"/>
        <w:jc w:val="both"/>
        <w:rPr>
          <w:sz w:val="22"/>
          <w:szCs w:val="22"/>
        </w:rPr>
      </w:pPr>
      <w:r w:rsidRPr="00611C5D">
        <w:rPr>
          <w:sz w:val="22"/>
          <w:szCs w:val="22"/>
        </w:rPr>
        <w:t>To enter a stallion in ANY class (in-hand or performance) at an affiliated show, entire males aged 4 years old and over must have an “S” number and have been successfully through either the SPSBS Stallion assessment prior to 2006 or the current SPSBS Voluntary Veterinary Examination.</w:t>
      </w:r>
    </w:p>
    <w:p w14:paraId="134A2E7B" w14:textId="77777777" w:rsidR="001F7C5B" w:rsidRPr="00611C5D" w:rsidRDefault="001F7C5B" w:rsidP="001F7C5B">
      <w:pPr>
        <w:pStyle w:val="Standard"/>
        <w:ind w:left="1440"/>
        <w:jc w:val="both"/>
        <w:rPr>
          <w:sz w:val="22"/>
          <w:szCs w:val="22"/>
        </w:rPr>
      </w:pPr>
    </w:p>
    <w:p w14:paraId="1FE5EE6A" w14:textId="711BC64F" w:rsidR="001F7C5B" w:rsidRPr="00611C5D" w:rsidRDefault="001F7C5B" w:rsidP="00611C5D">
      <w:pPr>
        <w:pStyle w:val="Standard"/>
        <w:numPr>
          <w:ilvl w:val="0"/>
          <w:numId w:val="4"/>
        </w:numPr>
        <w:jc w:val="both"/>
        <w:rPr>
          <w:sz w:val="22"/>
          <w:szCs w:val="22"/>
        </w:rPr>
      </w:pPr>
      <w:r w:rsidRPr="00611C5D">
        <w:rPr>
          <w:sz w:val="22"/>
          <w:szCs w:val="22"/>
        </w:rPr>
        <w:t>Ridden stallions MUST display a stallion bridle badge.</w:t>
      </w:r>
    </w:p>
    <w:p w14:paraId="52F82828" w14:textId="77777777" w:rsidR="001F7C5B" w:rsidRPr="00611C5D" w:rsidRDefault="001F7C5B" w:rsidP="001F7C5B">
      <w:pPr>
        <w:pStyle w:val="Standard"/>
        <w:ind w:left="1440"/>
        <w:jc w:val="both"/>
        <w:rPr>
          <w:sz w:val="22"/>
          <w:szCs w:val="22"/>
        </w:rPr>
      </w:pPr>
    </w:p>
    <w:p w14:paraId="15296398" w14:textId="2EB172B9" w:rsidR="001F7C5B" w:rsidRPr="00611C5D" w:rsidRDefault="001F7C5B" w:rsidP="00611C5D">
      <w:pPr>
        <w:pStyle w:val="Standard"/>
        <w:numPr>
          <w:ilvl w:val="0"/>
          <w:numId w:val="4"/>
        </w:numPr>
        <w:jc w:val="both"/>
        <w:rPr>
          <w:sz w:val="22"/>
          <w:szCs w:val="22"/>
        </w:rPr>
      </w:pPr>
      <w:r w:rsidRPr="00611C5D">
        <w:rPr>
          <w:sz w:val="22"/>
          <w:szCs w:val="22"/>
        </w:rPr>
        <w:t>In hand colts/stallions of two years old or over must be shown with lead rein attached to the bit and are advised to display a stallion bridle disc which are available to purchase from the SPS-BS.</w:t>
      </w:r>
    </w:p>
    <w:p w14:paraId="34E72061" w14:textId="77777777" w:rsidR="00AB7D2E" w:rsidRPr="00611C5D" w:rsidRDefault="00AB7D2E" w:rsidP="001F7C5B">
      <w:pPr>
        <w:pStyle w:val="Standard"/>
        <w:ind w:left="720"/>
        <w:jc w:val="both"/>
        <w:rPr>
          <w:sz w:val="22"/>
          <w:szCs w:val="22"/>
        </w:rPr>
      </w:pPr>
    </w:p>
    <w:p w14:paraId="6FDE889F" w14:textId="53B9CF73" w:rsidR="001F7C5B" w:rsidRPr="00611C5D" w:rsidRDefault="001F7C5B" w:rsidP="00611C5D">
      <w:pPr>
        <w:pStyle w:val="Standard"/>
        <w:numPr>
          <w:ilvl w:val="0"/>
          <w:numId w:val="4"/>
        </w:numPr>
        <w:jc w:val="both"/>
        <w:rPr>
          <w:sz w:val="22"/>
          <w:szCs w:val="22"/>
        </w:rPr>
      </w:pPr>
      <w:r w:rsidRPr="00611C5D">
        <w:rPr>
          <w:sz w:val="22"/>
          <w:szCs w:val="22"/>
        </w:rPr>
        <w:t>Stallions and colts may not be ridden by children under 12 years</w:t>
      </w:r>
      <w:r w:rsidRPr="00611C5D">
        <w:rPr>
          <w:i/>
          <w:iCs/>
          <w:sz w:val="22"/>
          <w:szCs w:val="22"/>
        </w:rPr>
        <w:t>.</w:t>
      </w:r>
    </w:p>
    <w:p w14:paraId="4B6D3E76" w14:textId="77777777" w:rsidR="00AB7D2E" w:rsidRPr="00611C5D" w:rsidRDefault="00AB7D2E" w:rsidP="001F7C5B">
      <w:pPr>
        <w:pStyle w:val="Standard"/>
        <w:ind w:left="720"/>
        <w:jc w:val="both"/>
        <w:rPr>
          <w:sz w:val="22"/>
          <w:szCs w:val="22"/>
        </w:rPr>
      </w:pPr>
    </w:p>
    <w:p w14:paraId="472C23C3" w14:textId="5D3D47E6" w:rsidR="001F7C5B" w:rsidRPr="00611C5D" w:rsidRDefault="001F7C5B" w:rsidP="00611C5D">
      <w:pPr>
        <w:pStyle w:val="Standard"/>
        <w:numPr>
          <w:ilvl w:val="0"/>
          <w:numId w:val="4"/>
        </w:numPr>
        <w:jc w:val="both"/>
        <w:rPr>
          <w:sz w:val="22"/>
          <w:szCs w:val="22"/>
        </w:rPr>
      </w:pPr>
      <w:r w:rsidRPr="00611C5D">
        <w:rPr>
          <w:sz w:val="22"/>
          <w:szCs w:val="22"/>
        </w:rPr>
        <w:t>There must be no colts or stallions in Young Handler classes.</w:t>
      </w:r>
    </w:p>
    <w:p w14:paraId="6FD0FE38" w14:textId="77777777" w:rsidR="00AB7D2E" w:rsidRPr="00611C5D" w:rsidRDefault="00AB7D2E" w:rsidP="001F7C5B">
      <w:pPr>
        <w:ind w:left="720" w:right="57"/>
        <w:rPr>
          <w:sz w:val="22"/>
          <w:szCs w:val="22"/>
        </w:rPr>
      </w:pPr>
    </w:p>
    <w:p w14:paraId="48EAAE37" w14:textId="77777777" w:rsidR="00AB7D2E" w:rsidRPr="00611C5D" w:rsidRDefault="001F7C5B" w:rsidP="00611C5D">
      <w:pPr>
        <w:pStyle w:val="ListParagraph"/>
        <w:numPr>
          <w:ilvl w:val="0"/>
          <w:numId w:val="4"/>
        </w:numPr>
        <w:ind w:right="57"/>
        <w:rPr>
          <w:b/>
          <w:bCs/>
          <w:sz w:val="22"/>
          <w:szCs w:val="22"/>
          <w:u w:val="single"/>
        </w:rPr>
      </w:pPr>
      <w:r w:rsidRPr="00611C5D">
        <w:rPr>
          <w:sz w:val="22"/>
          <w:szCs w:val="22"/>
        </w:rPr>
        <w:t>Stallions and colts (except foals) may not be shown in hand by children under 14 years.</w:t>
      </w:r>
      <w:r w:rsidRPr="00611C5D">
        <w:rPr>
          <w:sz w:val="22"/>
          <w:szCs w:val="22"/>
        </w:rPr>
        <w:tab/>
      </w:r>
      <w:r w:rsidRPr="00611C5D">
        <w:rPr>
          <w:sz w:val="22"/>
          <w:szCs w:val="22"/>
        </w:rPr>
        <w:tab/>
      </w:r>
      <w:r w:rsidRPr="00611C5D">
        <w:rPr>
          <w:sz w:val="22"/>
          <w:szCs w:val="22"/>
        </w:rPr>
        <w:tab/>
      </w:r>
    </w:p>
    <w:p w14:paraId="4336084F" w14:textId="77777777" w:rsidR="00611C5D" w:rsidRPr="00611C5D" w:rsidRDefault="00611C5D" w:rsidP="00AB7D2E">
      <w:pPr>
        <w:ind w:left="360" w:right="57" w:firstLine="720"/>
        <w:rPr>
          <w:sz w:val="22"/>
          <w:szCs w:val="22"/>
          <w:u w:val="single"/>
        </w:rPr>
      </w:pPr>
    </w:p>
    <w:p w14:paraId="0364CE2E" w14:textId="394911A0" w:rsidR="001F7C5B" w:rsidRPr="00611C5D" w:rsidRDefault="001F7C5B" w:rsidP="00AB7D2E">
      <w:pPr>
        <w:ind w:left="360" w:right="57" w:firstLine="720"/>
        <w:rPr>
          <w:b/>
          <w:bCs/>
          <w:sz w:val="24"/>
          <w:szCs w:val="24"/>
          <w:u w:val="single"/>
        </w:rPr>
      </w:pPr>
      <w:r w:rsidRPr="00611C5D">
        <w:rPr>
          <w:sz w:val="24"/>
          <w:szCs w:val="24"/>
          <w:u w:val="single"/>
        </w:rPr>
        <w:t xml:space="preserve"> </w:t>
      </w:r>
      <w:r w:rsidRPr="00611C5D">
        <w:rPr>
          <w:b/>
          <w:bCs/>
          <w:sz w:val="24"/>
          <w:szCs w:val="24"/>
          <w:u w:val="single"/>
        </w:rPr>
        <w:t>All dogs must be kept on a lead at all times</w:t>
      </w:r>
    </w:p>
    <w:sectPr w:rsidR="001F7C5B" w:rsidRPr="00611C5D" w:rsidSect="00611C5D">
      <w:pgSz w:w="16838" w:h="11906" w:orient="landscape"/>
      <w:pgMar w:top="720" w:right="720" w:bottom="720" w:left="720" w:header="708" w:footer="708" w:gutter="0"/>
      <w:cols w:num="2" w:space="170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043F"/>
    <w:multiLevelType w:val="hybridMultilevel"/>
    <w:tmpl w:val="D5A6BB08"/>
    <w:lvl w:ilvl="0" w:tplc="C694AAE0">
      <w:start w:val="1"/>
      <w:numFmt w:val="decimal"/>
      <w:lvlText w:val="%1."/>
      <w:lvlJc w:val="left"/>
      <w:pPr>
        <w:ind w:left="78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7F2F17"/>
    <w:multiLevelType w:val="hybridMultilevel"/>
    <w:tmpl w:val="C45ECFDE"/>
    <w:lvl w:ilvl="0" w:tplc="E848A3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A95375E"/>
    <w:multiLevelType w:val="hybridMultilevel"/>
    <w:tmpl w:val="1A56BA50"/>
    <w:lvl w:ilvl="0" w:tplc="0809000F">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12C68AD"/>
    <w:multiLevelType w:val="hybridMultilevel"/>
    <w:tmpl w:val="29840612"/>
    <w:lvl w:ilvl="0" w:tplc="62E66CF8">
      <w:start w:val="1"/>
      <w:numFmt w:val="lowerLetter"/>
      <w:lvlText w:val="%1."/>
      <w:lvlJc w:val="left"/>
      <w:pPr>
        <w:ind w:left="1068" w:hanging="360"/>
      </w:pPr>
      <w:rPr>
        <w:rFonts w:hint="default"/>
        <w:b w:val="0"/>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039889825">
    <w:abstractNumId w:val="1"/>
  </w:num>
  <w:num w:numId="2" w16cid:durableId="1751386678">
    <w:abstractNumId w:val="2"/>
  </w:num>
  <w:num w:numId="3" w16cid:durableId="852764029">
    <w:abstractNumId w:val="3"/>
  </w:num>
  <w:num w:numId="4" w16cid:durableId="1097946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C5B"/>
    <w:rsid w:val="001F7C5B"/>
    <w:rsid w:val="00327269"/>
    <w:rsid w:val="00460551"/>
    <w:rsid w:val="005E5CFC"/>
    <w:rsid w:val="00611C5D"/>
    <w:rsid w:val="00786B8E"/>
    <w:rsid w:val="00813F27"/>
    <w:rsid w:val="00960433"/>
    <w:rsid w:val="00976B58"/>
    <w:rsid w:val="00A22650"/>
    <w:rsid w:val="00AB7D2E"/>
    <w:rsid w:val="00C55FC4"/>
    <w:rsid w:val="00CE13B9"/>
    <w:rsid w:val="00D1552A"/>
    <w:rsid w:val="00D70092"/>
    <w:rsid w:val="00E70929"/>
    <w:rsid w:val="00E91E06"/>
    <w:rsid w:val="00FC3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AEF3"/>
  <w15:chartTrackingRefBased/>
  <w15:docId w15:val="{6B04D54B-5180-44A9-A019-0FF420C8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C5B"/>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0"/>
      <w:szCs w:val="20"/>
      <w:lang w:eastAsia="en-GB"/>
      <w14:ligatures w14:val="none"/>
    </w:rPr>
  </w:style>
  <w:style w:type="paragraph" w:styleId="Heading1">
    <w:name w:val="heading 1"/>
    <w:basedOn w:val="Normal"/>
    <w:next w:val="Normal"/>
    <w:link w:val="Heading1Char"/>
    <w:uiPriority w:val="9"/>
    <w:qFormat/>
    <w:rsid w:val="001F7C5B"/>
    <w:pPr>
      <w:keepNext/>
      <w:keepLines/>
      <w:widowControl/>
      <w:overflowPunct/>
      <w:autoSpaceDE/>
      <w:autoSpaceDN/>
      <w:adjustRightInd/>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1F7C5B"/>
    <w:pPr>
      <w:keepNext/>
      <w:keepLines/>
      <w:widowControl/>
      <w:overflowPunct/>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1F7C5B"/>
    <w:pPr>
      <w:keepNext/>
      <w:keepLines/>
      <w:widowControl/>
      <w:overflowPunct/>
      <w:autoSpaceDE/>
      <w:autoSpaceDN/>
      <w:adjustRightInd/>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1F7C5B"/>
    <w:pPr>
      <w:keepNext/>
      <w:keepLines/>
      <w:widowControl/>
      <w:overflowPunct/>
      <w:autoSpaceDE/>
      <w:autoSpaceDN/>
      <w:adjustRightInd/>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1F7C5B"/>
    <w:pPr>
      <w:keepNext/>
      <w:keepLines/>
      <w:widowControl/>
      <w:overflowPunct/>
      <w:autoSpaceDE/>
      <w:autoSpaceDN/>
      <w:adjustRightInd/>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1F7C5B"/>
    <w:pPr>
      <w:keepNext/>
      <w:keepLines/>
      <w:widowControl/>
      <w:overflowPunct/>
      <w:autoSpaceDE/>
      <w:autoSpaceDN/>
      <w:adjustRightInd/>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1F7C5B"/>
    <w:pPr>
      <w:keepNext/>
      <w:keepLines/>
      <w:widowControl/>
      <w:overflowPunct/>
      <w:autoSpaceDE/>
      <w:autoSpaceDN/>
      <w:adjustRightInd/>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1F7C5B"/>
    <w:pPr>
      <w:keepNext/>
      <w:keepLines/>
      <w:widowControl/>
      <w:overflowPunct/>
      <w:autoSpaceDE/>
      <w:autoSpaceDN/>
      <w:adjustRightInd/>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1F7C5B"/>
    <w:pPr>
      <w:keepNext/>
      <w:keepLines/>
      <w:widowControl/>
      <w:overflowPunct/>
      <w:autoSpaceDE/>
      <w:autoSpaceDN/>
      <w:adjustRightInd/>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C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7C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7C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C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C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C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C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C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C5B"/>
    <w:rPr>
      <w:rFonts w:eastAsiaTheme="majorEastAsia" w:cstheme="majorBidi"/>
      <w:color w:val="272727" w:themeColor="text1" w:themeTint="D8"/>
    </w:rPr>
  </w:style>
  <w:style w:type="paragraph" w:styleId="Title">
    <w:name w:val="Title"/>
    <w:basedOn w:val="Normal"/>
    <w:next w:val="Normal"/>
    <w:link w:val="TitleChar"/>
    <w:uiPriority w:val="10"/>
    <w:qFormat/>
    <w:rsid w:val="001F7C5B"/>
    <w:pPr>
      <w:widowControl/>
      <w:overflowPunct/>
      <w:autoSpaceDE/>
      <w:autoSpaceDN/>
      <w:adjustRightInd/>
      <w:spacing w:after="80"/>
      <w:contextualSpacing/>
    </w:pPr>
    <w:rPr>
      <w:rFonts w:asciiTheme="majorHAnsi" w:eastAsiaTheme="majorEastAsia" w:hAnsiTheme="majorHAnsi" w:cstheme="majorBidi"/>
      <w:color w:val="auto"/>
      <w:spacing w:val="-10"/>
      <w:sz w:val="56"/>
      <w:szCs w:val="56"/>
      <w:lang w:eastAsia="en-US"/>
      <w14:ligatures w14:val="standardContextual"/>
    </w:rPr>
  </w:style>
  <w:style w:type="character" w:customStyle="1" w:styleId="TitleChar">
    <w:name w:val="Title Char"/>
    <w:basedOn w:val="DefaultParagraphFont"/>
    <w:link w:val="Title"/>
    <w:uiPriority w:val="10"/>
    <w:rsid w:val="001F7C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C5B"/>
    <w:pPr>
      <w:widowControl/>
      <w:numPr>
        <w:ilvl w:val="1"/>
      </w:numPr>
      <w:overflowPunct/>
      <w:autoSpaceDE/>
      <w:autoSpaceDN/>
      <w:adjustRightInd/>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1F7C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C5B"/>
    <w:pPr>
      <w:widowControl/>
      <w:overflowPunct/>
      <w:autoSpaceDE/>
      <w:autoSpaceDN/>
      <w:adjustRightInd/>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1F7C5B"/>
    <w:rPr>
      <w:i/>
      <w:iCs/>
      <w:color w:val="404040" w:themeColor="text1" w:themeTint="BF"/>
    </w:rPr>
  </w:style>
  <w:style w:type="paragraph" w:styleId="ListParagraph">
    <w:name w:val="List Paragraph"/>
    <w:basedOn w:val="Normal"/>
    <w:uiPriority w:val="34"/>
    <w:qFormat/>
    <w:rsid w:val="001F7C5B"/>
    <w:pPr>
      <w:widowControl/>
      <w:overflowPunct/>
      <w:autoSpaceDE/>
      <w:autoSpaceDN/>
      <w:adjustRightInd/>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rPr>
  </w:style>
  <w:style w:type="character" w:styleId="IntenseEmphasis">
    <w:name w:val="Intense Emphasis"/>
    <w:basedOn w:val="DefaultParagraphFont"/>
    <w:uiPriority w:val="21"/>
    <w:qFormat/>
    <w:rsid w:val="001F7C5B"/>
    <w:rPr>
      <w:i/>
      <w:iCs/>
      <w:color w:val="0F4761" w:themeColor="accent1" w:themeShade="BF"/>
    </w:rPr>
  </w:style>
  <w:style w:type="paragraph" w:styleId="IntenseQuote">
    <w:name w:val="Intense Quote"/>
    <w:basedOn w:val="Normal"/>
    <w:next w:val="Normal"/>
    <w:link w:val="IntenseQuoteChar"/>
    <w:uiPriority w:val="30"/>
    <w:qFormat/>
    <w:rsid w:val="001F7C5B"/>
    <w:pPr>
      <w:widowControl/>
      <w:pBdr>
        <w:top w:val="single" w:sz="4" w:space="10" w:color="0F4761" w:themeColor="accent1" w:themeShade="BF"/>
        <w:bottom w:val="single" w:sz="4" w:space="10" w:color="0F4761" w:themeColor="accent1" w:themeShade="BF"/>
      </w:pBdr>
      <w:overflowPunct/>
      <w:autoSpaceDE/>
      <w:autoSpaceDN/>
      <w:adjustRightInd/>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1F7C5B"/>
    <w:rPr>
      <w:i/>
      <w:iCs/>
      <w:color w:val="0F4761" w:themeColor="accent1" w:themeShade="BF"/>
    </w:rPr>
  </w:style>
  <w:style w:type="character" w:styleId="IntenseReference">
    <w:name w:val="Intense Reference"/>
    <w:basedOn w:val="DefaultParagraphFont"/>
    <w:uiPriority w:val="32"/>
    <w:qFormat/>
    <w:rsid w:val="001F7C5B"/>
    <w:rPr>
      <w:b/>
      <w:bCs/>
      <w:smallCaps/>
      <w:color w:val="0F4761" w:themeColor="accent1" w:themeShade="BF"/>
      <w:spacing w:val="5"/>
    </w:rPr>
  </w:style>
  <w:style w:type="paragraph" w:customStyle="1" w:styleId="Standard">
    <w:name w:val="Standard"/>
    <w:rsid w:val="001F7C5B"/>
    <w:pPr>
      <w:widowControl w:val="0"/>
      <w:suppressAutoHyphens/>
      <w:autoSpaceDN w:val="0"/>
      <w:spacing w:after="0" w:line="240" w:lineRule="auto"/>
      <w:textAlignment w:val="baseline"/>
    </w:pPr>
    <w:rPr>
      <w:rFonts w:ascii="Times New Roman" w:eastAsia="Times New Roman" w:hAnsi="Times New Roman" w:cs="Times New Roman"/>
      <w:color w:val="000000"/>
      <w:kern w:val="3"/>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Pages>
  <Words>455</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Bundock</dc:creator>
  <cp:keywords/>
  <dc:description/>
  <cp:lastModifiedBy>Rita Bundock</cp:lastModifiedBy>
  <cp:revision>10</cp:revision>
  <dcterms:created xsi:type="dcterms:W3CDTF">2025-02-16T09:46:00Z</dcterms:created>
  <dcterms:modified xsi:type="dcterms:W3CDTF">2025-03-03T10:30:00Z</dcterms:modified>
</cp:coreProperties>
</file>